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附件1:培训场地及交通提示</w:t>
      </w:r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培训场地</w:t>
      </w:r>
    </w:p>
    <w:p>
      <w:pPr>
        <w:pStyle w:val="11"/>
        <w:spacing w:line="360" w:lineRule="auto"/>
        <w:ind w:left="480" w:firstLine="0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江西警察学院</w:t>
      </w:r>
      <w:r>
        <w:rPr>
          <w:rFonts w:hint="eastAsia" w:ascii="仿宋" w:hAnsi="仿宋" w:eastAsia="仿宋" w:cs="仿宋"/>
          <w:szCs w:val="21"/>
          <w:lang w:val="en-US" w:eastAsia="zh-CN"/>
        </w:rPr>
        <w:t>-培训楼宿舍</w:t>
      </w:r>
      <w:r>
        <w:rPr>
          <w:rFonts w:hint="eastAsia" w:ascii="仿宋" w:hAnsi="仿宋" w:eastAsia="仿宋" w:cs="仿宋"/>
          <w:szCs w:val="21"/>
        </w:rPr>
        <w:t>（</w:t>
      </w:r>
      <w:r>
        <w:rPr>
          <w:rFonts w:hint="eastAsia" w:ascii="仿宋" w:hAnsi="仿宋" w:eastAsia="仿宋" w:cs="仿宋"/>
          <w:szCs w:val="21"/>
          <w:lang w:eastAsia="zh-CN"/>
        </w:rPr>
        <w:t>官方地址：</w:t>
      </w:r>
      <w:r>
        <w:rPr>
          <w:rFonts w:hint="eastAsia" w:ascii="仿宋" w:hAnsi="仿宋" w:eastAsia="仿宋" w:cs="仿宋"/>
          <w:szCs w:val="21"/>
        </w:rPr>
        <w:t>江西省南昌市新建区</w:t>
      </w:r>
      <w:r>
        <w:rPr>
          <w:rFonts w:hint="eastAsia" w:ascii="仿宋" w:hAnsi="仿宋" w:eastAsia="仿宋" w:cs="仿宋"/>
          <w:szCs w:val="21"/>
          <w:lang w:eastAsia="zh-CN"/>
        </w:rPr>
        <w:t>梅岭</w:t>
      </w:r>
      <w:r>
        <w:rPr>
          <w:rFonts w:hint="eastAsia" w:ascii="仿宋" w:hAnsi="仿宋" w:eastAsia="仿宋" w:cs="仿宋"/>
          <w:szCs w:val="21"/>
        </w:rPr>
        <w:t>大道1666号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导航地址：江西省南昌市新建区兴湾大道1666号</w:t>
      </w:r>
      <w:r>
        <w:rPr>
          <w:rFonts w:hint="eastAsia" w:ascii="仿宋" w:hAnsi="仿宋" w:eastAsia="仿宋" w:cs="仿宋"/>
          <w:szCs w:val="21"/>
        </w:rPr>
        <w:t>）</w:t>
      </w:r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公交路线</w:t>
      </w:r>
    </w:p>
    <w:p>
      <w:pPr>
        <w:pStyle w:val="11"/>
        <w:spacing w:line="360" w:lineRule="auto"/>
        <w:ind w:left="480" w:firstLine="0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江西警察学院公交站：146、170、522</w:t>
      </w: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南昌火车站－江西警察学院</w:t>
      </w:r>
      <w:bookmarkStart w:id="0" w:name="_GoBack"/>
      <w:bookmarkEnd w:id="0"/>
    </w:p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方案一：</w:t>
      </w:r>
      <w:r>
        <w:rPr>
          <w:rFonts w:hint="eastAsia" w:ascii="仿宋" w:hAnsi="仿宋" w:eastAsia="仿宋" w:cs="仿宋"/>
          <w:sz w:val="21"/>
          <w:szCs w:val="21"/>
        </w:rPr>
        <w:t>高铁巴士</w:t>
      </w:r>
      <w:r>
        <w:rPr>
          <w:rFonts w:hint="eastAsia" w:ascii="仿宋" w:hAnsi="仿宋" w:eastAsia="仿宋" w:cs="仿宋"/>
          <w:sz w:val="21"/>
          <w:szCs w:val="21"/>
        </w:rPr>
        <w:t>1</w:t>
      </w:r>
      <w:r>
        <w:rPr>
          <w:rFonts w:hint="eastAsia" w:ascii="仿宋" w:hAnsi="仿宋" w:eastAsia="仿宋" w:cs="仿宋"/>
          <w:sz w:val="21"/>
          <w:szCs w:val="21"/>
        </w:rPr>
        <w:t>线</w:t>
      </w:r>
      <w:r>
        <w:rPr>
          <w:rFonts w:hint="eastAsia" w:ascii="仿宋" w:hAnsi="仿宋" w:eastAsia="仿宋" w:cs="仿宋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z w:val="21"/>
          <w:szCs w:val="21"/>
        </w:rPr>
        <w:t>→</w:t>
      </w:r>
      <w:r>
        <w:rPr>
          <w:rFonts w:hint="eastAsia" w:ascii="仿宋" w:hAnsi="仿宋" w:eastAsia="仿宋" w:cs="仿宋"/>
          <w:sz w:val="21"/>
          <w:szCs w:val="21"/>
        </w:rPr>
        <w:t xml:space="preserve"> 170</w:t>
      </w:r>
      <w:r>
        <w:rPr>
          <w:rFonts w:hint="eastAsia" w:ascii="仿宋" w:hAnsi="仿宋" w:eastAsia="仿宋" w:cs="仿宋"/>
          <w:sz w:val="21"/>
          <w:szCs w:val="21"/>
        </w:rPr>
        <w:t>路，全程约</w:t>
      </w:r>
      <w:r>
        <w:rPr>
          <w:rFonts w:hint="eastAsia" w:ascii="仿宋" w:hAnsi="仿宋" w:eastAsia="仿宋" w:cs="仿宋"/>
          <w:sz w:val="21"/>
          <w:szCs w:val="21"/>
        </w:rPr>
        <w:t>18.9</w:t>
      </w:r>
      <w:r>
        <w:rPr>
          <w:rFonts w:hint="eastAsia" w:ascii="仿宋" w:hAnsi="仿宋" w:eastAsia="仿宋" w:cs="仿宋"/>
          <w:sz w:val="21"/>
          <w:szCs w:val="21"/>
        </w:rPr>
        <w:t>公里</w:t>
      </w:r>
    </w:p>
    <w:p>
      <w:pPr>
        <w:pStyle w:val="11"/>
        <w:numPr>
          <w:ilvl w:val="1"/>
          <w:numId w:val="3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从南昌站步行约</w:t>
      </w:r>
      <w:r>
        <w:rPr>
          <w:rFonts w:hint="eastAsia" w:ascii="仿宋" w:hAnsi="仿宋" w:eastAsia="仿宋" w:cs="仿宋"/>
          <w:szCs w:val="21"/>
        </w:rPr>
        <w:t>160</w:t>
      </w:r>
      <w:r>
        <w:rPr>
          <w:rFonts w:hint="eastAsia" w:ascii="仿宋" w:hAnsi="仿宋" w:eastAsia="仿宋" w:cs="仿宋"/>
          <w:szCs w:val="21"/>
        </w:rPr>
        <w:t>米</w:t>
      </w:r>
      <w:r>
        <w:rPr>
          <w:rFonts w:hint="eastAsia" w:ascii="仿宋" w:hAnsi="仿宋" w:eastAsia="仿宋" w:cs="仿宋"/>
          <w:szCs w:val="21"/>
        </w:rPr>
        <w:t>,</w:t>
      </w:r>
      <w:r>
        <w:rPr>
          <w:rFonts w:hint="eastAsia" w:ascii="仿宋" w:hAnsi="仿宋" w:eastAsia="仿宋" w:cs="仿宋"/>
          <w:szCs w:val="21"/>
        </w:rPr>
        <w:t>到达火车站南站</w:t>
      </w:r>
    </w:p>
    <w:p>
      <w:pPr>
        <w:pStyle w:val="11"/>
        <w:numPr>
          <w:ilvl w:val="1"/>
          <w:numId w:val="3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乘坐高铁巴士</w:t>
      </w:r>
      <w:r>
        <w:rPr>
          <w:rFonts w:hint="eastAsia" w:ascii="仿宋" w:hAnsi="仿宋" w:eastAsia="仿宋" w:cs="仿宋"/>
          <w:szCs w:val="21"/>
        </w:rPr>
        <w:t>1</w:t>
      </w:r>
      <w:r>
        <w:rPr>
          <w:rFonts w:hint="eastAsia" w:ascii="仿宋" w:hAnsi="仿宋" w:eastAsia="仿宋" w:cs="仿宋"/>
          <w:szCs w:val="21"/>
        </w:rPr>
        <w:t>线</w:t>
      </w:r>
      <w:r>
        <w:rPr>
          <w:rFonts w:hint="eastAsia" w:ascii="仿宋" w:hAnsi="仿宋" w:eastAsia="仿宋" w:cs="仿宋"/>
          <w:szCs w:val="21"/>
        </w:rPr>
        <w:t>,</w:t>
      </w:r>
      <w:r>
        <w:rPr>
          <w:rFonts w:hint="eastAsia" w:ascii="仿宋" w:hAnsi="仿宋" w:eastAsia="仿宋" w:cs="仿宋"/>
          <w:szCs w:val="21"/>
        </w:rPr>
        <w:t>经过</w:t>
      </w:r>
      <w:r>
        <w:rPr>
          <w:rFonts w:hint="eastAsia" w:ascii="仿宋" w:hAnsi="仿宋" w:eastAsia="仿宋" w:cs="仿宋"/>
          <w:szCs w:val="21"/>
        </w:rPr>
        <w:t>6</w:t>
      </w:r>
      <w:r>
        <w:rPr>
          <w:rFonts w:hint="eastAsia" w:ascii="仿宋" w:hAnsi="仿宋" w:eastAsia="仿宋" w:cs="仿宋"/>
          <w:szCs w:val="21"/>
        </w:rPr>
        <w:t>站</w:t>
      </w:r>
      <w:r>
        <w:rPr>
          <w:rFonts w:hint="eastAsia" w:ascii="仿宋" w:hAnsi="仿宋" w:eastAsia="仿宋" w:cs="仿宋"/>
          <w:szCs w:val="21"/>
        </w:rPr>
        <w:t xml:space="preserve">, </w:t>
      </w:r>
      <w:r>
        <w:rPr>
          <w:rFonts w:hint="eastAsia" w:ascii="仿宋" w:hAnsi="仿宋" w:eastAsia="仿宋" w:cs="仿宋"/>
          <w:szCs w:val="21"/>
        </w:rPr>
        <w:t>到达南大前湖校区站</w:t>
      </w:r>
    </w:p>
    <w:p>
      <w:pPr>
        <w:pStyle w:val="11"/>
        <w:numPr>
          <w:ilvl w:val="1"/>
          <w:numId w:val="3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</w:t>
      </w:r>
      <w:r>
        <w:rPr>
          <w:rFonts w:hint="eastAsia" w:ascii="仿宋" w:hAnsi="仿宋" w:eastAsia="仿宋" w:cs="仿宋"/>
          <w:szCs w:val="21"/>
        </w:rPr>
        <w:t>10</w:t>
      </w:r>
      <w:r>
        <w:rPr>
          <w:rFonts w:hint="eastAsia" w:ascii="仿宋" w:hAnsi="仿宋" w:eastAsia="仿宋" w:cs="仿宋"/>
          <w:szCs w:val="21"/>
        </w:rPr>
        <w:t>米</w:t>
      </w:r>
      <w:r>
        <w:rPr>
          <w:rFonts w:hint="eastAsia" w:ascii="仿宋" w:hAnsi="仿宋" w:eastAsia="仿宋" w:cs="仿宋"/>
          <w:szCs w:val="21"/>
        </w:rPr>
        <w:t>,</w:t>
      </w:r>
      <w:r>
        <w:rPr>
          <w:rFonts w:hint="eastAsia" w:ascii="仿宋" w:hAnsi="仿宋" w:eastAsia="仿宋" w:cs="仿宋"/>
          <w:szCs w:val="21"/>
        </w:rPr>
        <w:t>到达前湖校区站</w:t>
      </w:r>
    </w:p>
    <w:p>
      <w:pPr>
        <w:pStyle w:val="11"/>
        <w:numPr>
          <w:ilvl w:val="1"/>
          <w:numId w:val="3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</w:t>
      </w:r>
      <w:r>
        <w:rPr>
          <w:rFonts w:hint="eastAsia" w:ascii="仿宋" w:hAnsi="仿宋" w:eastAsia="仿宋" w:cs="仿宋"/>
          <w:szCs w:val="21"/>
        </w:rPr>
        <w:t>170</w:t>
      </w:r>
      <w:r>
        <w:rPr>
          <w:rFonts w:hint="eastAsia" w:ascii="仿宋" w:hAnsi="仿宋" w:eastAsia="仿宋" w:cs="仿宋"/>
          <w:szCs w:val="21"/>
        </w:rPr>
        <w:t>路</w:t>
      </w:r>
      <w:r>
        <w:rPr>
          <w:rFonts w:hint="eastAsia" w:ascii="仿宋" w:hAnsi="仿宋" w:eastAsia="仿宋" w:cs="仿宋"/>
          <w:szCs w:val="21"/>
        </w:rPr>
        <w:t>,</w:t>
      </w:r>
      <w:r>
        <w:rPr>
          <w:rFonts w:hint="eastAsia" w:ascii="仿宋" w:hAnsi="仿宋" w:eastAsia="仿宋" w:cs="仿宋"/>
          <w:szCs w:val="21"/>
        </w:rPr>
        <w:t>经过</w:t>
      </w:r>
      <w:r>
        <w:rPr>
          <w:rFonts w:hint="eastAsia" w:ascii="仿宋" w:hAnsi="仿宋" w:eastAsia="仿宋" w:cs="仿宋"/>
          <w:szCs w:val="21"/>
        </w:rPr>
        <w:t>5</w:t>
      </w:r>
      <w:r>
        <w:rPr>
          <w:rFonts w:hint="eastAsia" w:ascii="仿宋" w:hAnsi="仿宋" w:eastAsia="仿宋" w:cs="仿宋"/>
          <w:szCs w:val="21"/>
        </w:rPr>
        <w:t>站</w:t>
      </w:r>
      <w:r>
        <w:rPr>
          <w:rFonts w:hint="eastAsia" w:ascii="仿宋" w:hAnsi="仿宋" w:eastAsia="仿宋" w:cs="仿宋"/>
          <w:szCs w:val="21"/>
        </w:rPr>
        <w:t xml:space="preserve">, </w:t>
      </w:r>
      <w:r>
        <w:rPr>
          <w:rFonts w:hint="eastAsia" w:ascii="仿宋" w:hAnsi="仿宋" w:eastAsia="仿宋" w:cs="仿宋"/>
          <w:szCs w:val="21"/>
        </w:rPr>
        <w:t>到达江西警察学院站</w:t>
      </w:r>
    </w:p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方案二：</w:t>
      </w:r>
      <w:r>
        <w:rPr>
          <w:rFonts w:hint="eastAsia" w:ascii="仿宋" w:hAnsi="仿宋" w:eastAsia="仿宋" w:cs="仿宋"/>
          <w:sz w:val="21"/>
          <w:szCs w:val="21"/>
        </w:rPr>
        <w:t xml:space="preserve"> 225</w:t>
      </w:r>
      <w:r>
        <w:rPr>
          <w:rFonts w:hint="eastAsia" w:ascii="仿宋" w:hAnsi="仿宋" w:eastAsia="仿宋" w:cs="仿宋"/>
          <w:sz w:val="21"/>
          <w:szCs w:val="21"/>
        </w:rPr>
        <w:t>路长班空调</w:t>
      </w:r>
      <w:r>
        <w:rPr>
          <w:rFonts w:hint="eastAsia" w:ascii="仿宋" w:hAnsi="仿宋" w:eastAsia="仿宋" w:cs="仿宋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z w:val="21"/>
          <w:szCs w:val="21"/>
        </w:rPr>
        <w:t>→</w:t>
      </w:r>
      <w:r>
        <w:rPr>
          <w:rFonts w:hint="eastAsia" w:ascii="仿宋" w:hAnsi="仿宋" w:eastAsia="仿宋" w:cs="仿宋"/>
          <w:sz w:val="21"/>
          <w:szCs w:val="21"/>
        </w:rPr>
        <w:t xml:space="preserve"> 170</w:t>
      </w:r>
      <w:r>
        <w:rPr>
          <w:rFonts w:hint="eastAsia" w:ascii="仿宋" w:hAnsi="仿宋" w:eastAsia="仿宋" w:cs="仿宋"/>
          <w:sz w:val="21"/>
          <w:szCs w:val="21"/>
        </w:rPr>
        <w:t>路，全程约</w:t>
      </w:r>
      <w:r>
        <w:rPr>
          <w:rFonts w:hint="eastAsia" w:ascii="仿宋" w:hAnsi="仿宋" w:eastAsia="仿宋" w:cs="仿宋"/>
          <w:sz w:val="21"/>
          <w:szCs w:val="21"/>
        </w:rPr>
        <w:t>19.5</w:t>
      </w:r>
      <w:r>
        <w:rPr>
          <w:rFonts w:hint="eastAsia" w:ascii="仿宋" w:hAnsi="仿宋" w:eastAsia="仿宋" w:cs="仿宋"/>
          <w:sz w:val="21"/>
          <w:szCs w:val="21"/>
        </w:rPr>
        <w:t>公里</w:t>
      </w:r>
    </w:p>
    <w:p>
      <w:pPr>
        <w:pStyle w:val="11"/>
        <w:numPr>
          <w:ilvl w:val="0"/>
          <w:numId w:val="4"/>
        </w:numPr>
        <w:spacing w:line="360" w:lineRule="auto"/>
        <w:ind w:left="426" w:firstLine="0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从南昌站步行约</w:t>
      </w:r>
      <w:r>
        <w:rPr>
          <w:rFonts w:hint="eastAsia" w:ascii="仿宋" w:hAnsi="仿宋" w:eastAsia="仿宋" w:cs="仿宋"/>
          <w:szCs w:val="21"/>
        </w:rPr>
        <w:t>1.2</w:t>
      </w:r>
      <w:r>
        <w:rPr>
          <w:rFonts w:hint="eastAsia" w:ascii="仿宋" w:hAnsi="仿宋" w:eastAsia="仿宋" w:cs="仿宋"/>
          <w:szCs w:val="21"/>
        </w:rPr>
        <w:t>公里</w:t>
      </w:r>
      <w:r>
        <w:rPr>
          <w:rFonts w:hint="eastAsia" w:ascii="仿宋" w:hAnsi="仿宋" w:eastAsia="仿宋" w:cs="仿宋"/>
          <w:szCs w:val="21"/>
        </w:rPr>
        <w:t>,</w:t>
      </w:r>
      <w:r>
        <w:rPr>
          <w:rFonts w:hint="eastAsia" w:ascii="仿宋" w:hAnsi="仿宋" w:eastAsia="仿宋" w:cs="仿宋"/>
          <w:szCs w:val="21"/>
        </w:rPr>
        <w:t>到达老福山花园站</w:t>
      </w:r>
    </w:p>
    <w:p>
      <w:pPr>
        <w:pStyle w:val="11"/>
        <w:numPr>
          <w:ilvl w:val="0"/>
          <w:numId w:val="4"/>
        </w:numPr>
        <w:spacing w:line="360" w:lineRule="auto"/>
        <w:ind w:left="426" w:firstLine="0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</w:t>
      </w:r>
      <w:r>
        <w:rPr>
          <w:rFonts w:hint="eastAsia" w:ascii="仿宋" w:hAnsi="仿宋" w:eastAsia="仿宋" w:cs="仿宋"/>
          <w:szCs w:val="21"/>
        </w:rPr>
        <w:t>225</w:t>
      </w:r>
      <w:r>
        <w:rPr>
          <w:rFonts w:hint="eastAsia" w:ascii="仿宋" w:hAnsi="仿宋" w:eastAsia="仿宋" w:cs="仿宋"/>
          <w:szCs w:val="21"/>
        </w:rPr>
        <w:t>路长班空调</w:t>
      </w:r>
      <w:r>
        <w:rPr>
          <w:rFonts w:hint="eastAsia" w:ascii="仿宋" w:hAnsi="仿宋" w:eastAsia="仿宋" w:cs="仿宋"/>
          <w:szCs w:val="21"/>
        </w:rPr>
        <w:t>,</w:t>
      </w:r>
      <w:r>
        <w:rPr>
          <w:rFonts w:hint="eastAsia" w:ascii="仿宋" w:hAnsi="仿宋" w:eastAsia="仿宋" w:cs="仿宋"/>
          <w:szCs w:val="21"/>
        </w:rPr>
        <w:t>经过</w:t>
      </w:r>
      <w:r>
        <w:rPr>
          <w:rFonts w:hint="eastAsia" w:ascii="仿宋" w:hAnsi="仿宋" w:eastAsia="仿宋" w:cs="仿宋"/>
          <w:szCs w:val="21"/>
        </w:rPr>
        <w:t>12</w:t>
      </w:r>
      <w:r>
        <w:rPr>
          <w:rFonts w:hint="eastAsia" w:ascii="仿宋" w:hAnsi="仿宋" w:eastAsia="仿宋" w:cs="仿宋"/>
          <w:szCs w:val="21"/>
        </w:rPr>
        <w:t>站</w:t>
      </w:r>
      <w:r>
        <w:rPr>
          <w:rFonts w:hint="eastAsia" w:ascii="仿宋" w:hAnsi="仿宋" w:eastAsia="仿宋" w:cs="仿宋"/>
          <w:szCs w:val="21"/>
        </w:rPr>
        <w:t xml:space="preserve">, </w:t>
      </w:r>
      <w:r>
        <w:rPr>
          <w:rFonts w:hint="eastAsia" w:ascii="仿宋" w:hAnsi="仿宋" w:eastAsia="仿宋" w:cs="仿宋"/>
          <w:szCs w:val="21"/>
        </w:rPr>
        <w:t>到达南昌科大校园站</w:t>
      </w:r>
    </w:p>
    <w:p>
      <w:pPr>
        <w:pStyle w:val="11"/>
        <w:numPr>
          <w:ilvl w:val="0"/>
          <w:numId w:val="4"/>
        </w:numPr>
        <w:spacing w:line="360" w:lineRule="auto"/>
        <w:ind w:left="426" w:firstLine="0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</w:t>
      </w:r>
      <w:r>
        <w:rPr>
          <w:rFonts w:hint="eastAsia" w:ascii="仿宋" w:hAnsi="仿宋" w:eastAsia="仿宋" w:cs="仿宋"/>
          <w:szCs w:val="21"/>
        </w:rPr>
        <w:t>170</w:t>
      </w:r>
      <w:r>
        <w:rPr>
          <w:rFonts w:hint="eastAsia" w:ascii="仿宋" w:hAnsi="仿宋" w:eastAsia="仿宋" w:cs="仿宋"/>
          <w:szCs w:val="21"/>
        </w:rPr>
        <w:t>路</w:t>
      </w:r>
      <w:r>
        <w:rPr>
          <w:rFonts w:hint="eastAsia" w:ascii="仿宋" w:hAnsi="仿宋" w:eastAsia="仿宋" w:cs="仿宋"/>
          <w:szCs w:val="21"/>
        </w:rPr>
        <w:t>,</w:t>
      </w:r>
      <w:r>
        <w:rPr>
          <w:rFonts w:hint="eastAsia" w:ascii="仿宋" w:hAnsi="仿宋" w:eastAsia="仿宋" w:cs="仿宋"/>
          <w:szCs w:val="21"/>
        </w:rPr>
        <w:t>经过</w:t>
      </w:r>
      <w:r>
        <w:rPr>
          <w:rFonts w:hint="eastAsia" w:ascii="仿宋" w:hAnsi="仿宋" w:eastAsia="仿宋" w:cs="仿宋"/>
          <w:szCs w:val="21"/>
        </w:rPr>
        <w:t>6</w:t>
      </w:r>
      <w:r>
        <w:rPr>
          <w:rFonts w:hint="eastAsia" w:ascii="仿宋" w:hAnsi="仿宋" w:eastAsia="仿宋" w:cs="仿宋"/>
          <w:szCs w:val="21"/>
        </w:rPr>
        <w:t>站</w:t>
      </w:r>
      <w:r>
        <w:rPr>
          <w:rFonts w:hint="eastAsia" w:ascii="仿宋" w:hAnsi="仿宋" w:eastAsia="仿宋" w:cs="仿宋"/>
          <w:szCs w:val="21"/>
        </w:rPr>
        <w:t xml:space="preserve">, </w:t>
      </w:r>
      <w:r>
        <w:rPr>
          <w:rFonts w:hint="eastAsia" w:ascii="仿宋" w:hAnsi="仿宋" w:eastAsia="仿宋" w:cs="仿宋"/>
          <w:szCs w:val="21"/>
        </w:rPr>
        <w:t>到达江西警察学院站</w:t>
      </w: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南昌西站－江西警察学院</w:t>
      </w:r>
    </w:p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方案一：708路 → 522路，全程约7.4公里</w:t>
      </w:r>
    </w:p>
    <w:p>
      <w:pPr>
        <w:pStyle w:val="11"/>
        <w:numPr>
          <w:ilvl w:val="0"/>
          <w:numId w:val="5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步行约10米，到达高铁西客站(地下)</w:t>
      </w:r>
    </w:p>
    <w:p>
      <w:pPr>
        <w:pStyle w:val="11"/>
        <w:numPr>
          <w:ilvl w:val="0"/>
          <w:numId w:val="5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乘坐708路，经过2站，到达嘉言路口(招呼站)</w:t>
      </w:r>
    </w:p>
    <w:p>
      <w:pPr>
        <w:pStyle w:val="11"/>
        <w:numPr>
          <w:ilvl w:val="0"/>
          <w:numId w:val="5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步行约10米，到达嘉言路口</w:t>
      </w:r>
    </w:p>
    <w:p>
      <w:pPr>
        <w:pStyle w:val="11"/>
        <w:numPr>
          <w:ilvl w:val="0"/>
          <w:numId w:val="5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乘坐522路，经过4站，到达江西警察学院</w:t>
      </w:r>
    </w:p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方案二：高铁巴士4线 → 522路，全程约7.4公里</w:t>
      </w:r>
    </w:p>
    <w:p>
      <w:pPr>
        <w:pStyle w:val="11"/>
        <w:numPr>
          <w:ilvl w:val="0"/>
          <w:numId w:val="6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步行约10米，到达高铁西客站</w:t>
      </w:r>
    </w:p>
    <w:p>
      <w:pPr>
        <w:pStyle w:val="11"/>
        <w:numPr>
          <w:ilvl w:val="0"/>
          <w:numId w:val="6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乘坐高铁巴士4线，经过1站，到达江西经管院前湖校区</w:t>
      </w:r>
    </w:p>
    <w:p>
      <w:pPr>
        <w:pStyle w:val="11"/>
        <w:numPr>
          <w:ilvl w:val="0"/>
          <w:numId w:val="6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步行约60米，到达江西经管学院前湖校区</w:t>
      </w:r>
    </w:p>
    <w:p>
      <w:pPr>
        <w:pStyle w:val="11"/>
        <w:numPr>
          <w:ilvl w:val="0"/>
          <w:numId w:val="6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乘坐522路，经过5站，到达江西警察学院</w:t>
      </w: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江西银行（</w:t>
      </w:r>
      <w:r>
        <w:rPr>
          <w:rFonts w:hint="eastAsia" w:ascii="仿宋" w:hAnsi="仿宋" w:eastAsia="仿宋" w:cs="仿宋"/>
          <w:szCs w:val="21"/>
        </w:rPr>
        <w:t>红谷滩金融大街699号</w:t>
      </w:r>
      <w:r>
        <w:rPr>
          <w:rFonts w:hint="eastAsia" w:ascii="仿宋" w:hAnsi="仿宋" w:eastAsia="仿宋" w:cs="仿宋"/>
          <w:szCs w:val="21"/>
        </w:rPr>
        <w:t>）－江西警察学院</w:t>
      </w:r>
    </w:p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方案一：512路－170路，全程约12.1公里</w:t>
      </w:r>
    </w:p>
    <w:p>
      <w:pPr>
        <w:pStyle w:val="11"/>
        <w:numPr>
          <w:ilvl w:val="0"/>
          <w:numId w:val="7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步行约372米，到达金融大街怡园口站</w:t>
      </w:r>
    </w:p>
    <w:p>
      <w:pPr>
        <w:pStyle w:val="11"/>
        <w:numPr>
          <w:ilvl w:val="0"/>
          <w:numId w:val="7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乘坐512路，经过6站，到达南昌科大校园站</w:t>
      </w:r>
    </w:p>
    <w:p>
      <w:pPr>
        <w:pStyle w:val="11"/>
        <w:numPr>
          <w:ilvl w:val="0"/>
          <w:numId w:val="7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乘坐170路，经过6站，到达江西警察学院</w:t>
      </w:r>
    </w:p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方案二：512路－522路，全程约12.1公里</w:t>
      </w:r>
    </w:p>
    <w:p>
      <w:pPr>
        <w:pStyle w:val="11"/>
        <w:numPr>
          <w:ilvl w:val="0"/>
          <w:numId w:val="8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步行约372米，到达金融大街怡园口站</w:t>
      </w:r>
    </w:p>
    <w:p>
      <w:pPr>
        <w:pStyle w:val="11"/>
        <w:numPr>
          <w:ilvl w:val="0"/>
          <w:numId w:val="8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乘坐512路，经过11站，到达嘉言路口站站</w:t>
      </w:r>
    </w:p>
    <w:p>
      <w:pPr>
        <w:pStyle w:val="11"/>
        <w:numPr>
          <w:ilvl w:val="0"/>
          <w:numId w:val="8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步行约276米，到达嘉言路口站</w:t>
      </w:r>
    </w:p>
    <w:p>
      <w:pPr>
        <w:pStyle w:val="11"/>
        <w:numPr>
          <w:ilvl w:val="0"/>
          <w:numId w:val="8"/>
        </w:numPr>
        <w:spacing w:line="360" w:lineRule="auto"/>
        <w:ind w:left="851" w:hanging="425" w:firstLineChars="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乘坐522路，经过4站，到达江西警察学院</w:t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drawing>
          <wp:inline distT="0" distB="0" distL="0" distR="0">
            <wp:extent cx="5270500" cy="3265170"/>
            <wp:effectExtent l="0" t="0" r="1270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drawing>
          <wp:inline distT="0" distB="0" distL="0" distR="0">
            <wp:extent cx="5270500" cy="2935605"/>
            <wp:effectExtent l="0" t="0" r="1270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Heiti SC Light">
    <w:altName w:val="宋体"/>
    <w:panose1 w:val="02000000000000000000"/>
    <w:charset w:val="86"/>
    <w:family w:val="auto"/>
    <w:pitch w:val="default"/>
    <w:sig w:usb0="00000000" w:usb1="00000000" w:usb2="00000010" w:usb3="00000000" w:csb0="003E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Papyrus">
    <w:panose1 w:val="03070502060502030205"/>
    <w:charset w:val="00"/>
    <w:family w:val="auto"/>
    <w:pitch w:val="default"/>
    <w:sig w:usb0="00000003" w:usb1="00000000" w:usb2="00000000" w:usb3="00000000" w:csb0="2000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irmala UI">
    <w:panose1 w:val="020B0502040204020203"/>
    <w:charset w:val="00"/>
    <w:family w:val="auto"/>
    <w:pitch w:val="default"/>
    <w:sig w:usb0="80FF8023" w:usb1="0000004A" w:usb2="00000200" w:usb3="0004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Lucida Handwriting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Kristen ITC">
    <w:panose1 w:val="03050502040202030202"/>
    <w:charset w:val="00"/>
    <w:family w:val="auto"/>
    <w:pitch w:val="default"/>
    <w:sig w:usb0="00000003" w:usb1="00000000" w:usb2="00000000" w:usb3="00000000" w:csb0="2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1913"/>
    <w:multiLevelType w:val="multilevel"/>
    <w:tmpl w:val="01891913"/>
    <w:lvl w:ilvl="0" w:tentative="0">
      <w:start w:val="1"/>
      <w:numFmt w:val="chineseCountingThousand"/>
      <w:lvlText w:val="(%1)"/>
      <w:lvlJc w:val="left"/>
      <w:pPr>
        <w:ind w:left="480" w:hanging="48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4445C0"/>
    <w:multiLevelType w:val="multilevel"/>
    <w:tmpl w:val="1A4445C0"/>
    <w:lvl w:ilvl="0" w:tentative="0">
      <w:start w:val="1"/>
      <w:numFmt w:val="decimal"/>
      <w:lvlText w:val="(%1)"/>
      <w:lvlJc w:val="left"/>
      <w:pPr>
        <w:ind w:left="1440" w:hanging="480"/>
      </w:pPr>
      <w:rPr>
        <w:rFonts w:hint="default" w:ascii="Arial" w:hAnsi="Arial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1D636CF"/>
    <w:multiLevelType w:val="multilevel"/>
    <w:tmpl w:val="21D636CF"/>
    <w:lvl w:ilvl="0" w:tentative="0">
      <w:start w:val="1"/>
      <w:numFmt w:val="decimal"/>
      <w:lvlText w:val="(%1)"/>
      <w:lvlJc w:val="left"/>
      <w:pPr>
        <w:ind w:left="1440" w:hanging="480"/>
      </w:pPr>
      <w:rPr>
        <w:rFonts w:hint="default" w:ascii="Arial" w:hAnsi="Arial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A9D7B5B"/>
    <w:multiLevelType w:val="multilevel"/>
    <w:tmpl w:val="2A9D7B5B"/>
    <w:lvl w:ilvl="0" w:tentative="0">
      <w:start w:val="1"/>
      <w:numFmt w:val="decimal"/>
      <w:lvlText w:val="(%1)"/>
      <w:lvlJc w:val="left"/>
      <w:pPr>
        <w:ind w:left="1440" w:hanging="480"/>
      </w:pPr>
      <w:rPr>
        <w:rFonts w:hint="default" w:ascii="Arial" w:hAnsi="Arial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F5A19D9"/>
    <w:multiLevelType w:val="multilevel"/>
    <w:tmpl w:val="3F5A19D9"/>
    <w:lvl w:ilvl="0" w:tentative="0">
      <w:start w:val="1"/>
      <w:numFmt w:val="decimal"/>
      <w:lvlText w:val="(%1)"/>
      <w:lvlJc w:val="left"/>
      <w:pPr>
        <w:ind w:left="1440" w:hanging="480"/>
      </w:pPr>
      <w:rPr>
        <w:rFonts w:hint="default" w:ascii="Arial" w:hAnsi="Arial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6B6384"/>
    <w:multiLevelType w:val="multilevel"/>
    <w:tmpl w:val="456B6384"/>
    <w:lvl w:ilvl="0" w:tentative="0">
      <w:start w:val="1"/>
      <w:numFmt w:val="decimal"/>
      <w:lvlText w:val="(%1)"/>
      <w:lvlJc w:val="left"/>
      <w:pPr>
        <w:ind w:left="1440" w:hanging="480"/>
      </w:pPr>
      <w:rPr>
        <w:rFonts w:hint="default" w:ascii="Arial" w:hAnsi="Arial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AC53DEA"/>
    <w:multiLevelType w:val="multilevel"/>
    <w:tmpl w:val="4AC53DEA"/>
    <w:lvl w:ilvl="0" w:tentative="0">
      <w:start w:val="1"/>
      <w:numFmt w:val="decimal"/>
      <w:lvlText w:val="(%1)"/>
      <w:lvlJc w:val="left"/>
      <w:pPr>
        <w:ind w:left="960" w:hanging="480"/>
      </w:pPr>
      <w:rPr>
        <w:rFonts w:hint="default" w:ascii="Arial" w:hAnsi="Arial"/>
      </w:rPr>
    </w:lvl>
    <w:lvl w:ilvl="1" w:tentative="0">
      <w:start w:val="1"/>
      <w:numFmt w:val="decimal"/>
      <w:lvlText w:val="(%2)"/>
      <w:lvlJc w:val="left"/>
      <w:pPr>
        <w:ind w:left="1440" w:hanging="480"/>
      </w:pPr>
      <w:rPr>
        <w:rFonts w:hint="default" w:ascii="Arial" w:hAnsi="Arial"/>
      </w:rPr>
    </w:lvl>
    <w:lvl w:ilvl="2" w:tentative="0">
      <w:start w:val="1"/>
      <w:numFmt w:val="lowerRoman"/>
      <w:lvlText w:val="%3."/>
      <w:lvlJc w:val="right"/>
      <w:pPr>
        <w:ind w:left="1920" w:hanging="480"/>
      </w:pPr>
    </w:lvl>
    <w:lvl w:ilvl="3" w:tentative="0">
      <w:start w:val="1"/>
      <w:numFmt w:val="decimal"/>
      <w:lvlText w:val="%4."/>
      <w:lvlJc w:val="left"/>
      <w:pPr>
        <w:ind w:left="2400" w:hanging="480"/>
      </w:pPr>
    </w:lvl>
    <w:lvl w:ilvl="4" w:tentative="0">
      <w:start w:val="1"/>
      <w:numFmt w:val="lowerLetter"/>
      <w:lvlText w:val="%5)"/>
      <w:lvlJc w:val="left"/>
      <w:pPr>
        <w:ind w:left="2880" w:hanging="480"/>
      </w:pPr>
    </w:lvl>
    <w:lvl w:ilvl="5" w:tentative="0">
      <w:start w:val="1"/>
      <w:numFmt w:val="lowerRoman"/>
      <w:lvlText w:val="%6."/>
      <w:lvlJc w:val="right"/>
      <w:pPr>
        <w:ind w:left="3360" w:hanging="480"/>
      </w:pPr>
    </w:lvl>
    <w:lvl w:ilvl="6" w:tentative="0">
      <w:start w:val="1"/>
      <w:numFmt w:val="decimal"/>
      <w:lvlText w:val="%7."/>
      <w:lvlJc w:val="left"/>
      <w:pPr>
        <w:ind w:left="3840" w:hanging="480"/>
      </w:pPr>
    </w:lvl>
    <w:lvl w:ilvl="7" w:tentative="0">
      <w:start w:val="1"/>
      <w:numFmt w:val="lowerLetter"/>
      <w:lvlText w:val="%8)"/>
      <w:lvlJc w:val="left"/>
      <w:pPr>
        <w:ind w:left="4320" w:hanging="480"/>
      </w:pPr>
    </w:lvl>
    <w:lvl w:ilvl="8" w:tentative="0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4B222506"/>
    <w:multiLevelType w:val="multilevel"/>
    <w:tmpl w:val="4B222506"/>
    <w:lvl w:ilvl="0" w:tentative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F8"/>
    <w:rsid w:val="000130B6"/>
    <w:rsid w:val="000B1F07"/>
    <w:rsid w:val="00164F97"/>
    <w:rsid w:val="002176D1"/>
    <w:rsid w:val="0038239F"/>
    <w:rsid w:val="004145F8"/>
    <w:rsid w:val="00555C6A"/>
    <w:rsid w:val="00632A6E"/>
    <w:rsid w:val="0064141D"/>
    <w:rsid w:val="006C1743"/>
    <w:rsid w:val="00B7620C"/>
    <w:rsid w:val="00BC324D"/>
    <w:rsid w:val="00CD31B8"/>
    <w:rsid w:val="00CF2E96"/>
    <w:rsid w:val="00DE40C0"/>
    <w:rsid w:val="00E8770A"/>
    <w:rsid w:val="147D2D8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  <w:jc w:val="both"/>
    </w:pPr>
    <w:rPr>
      <w:rFonts w:eastAsia="微软雅黑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outlineLvl w:val="0"/>
    </w:pPr>
    <w:rPr>
      <w:b/>
      <w:bCs/>
      <w:kern w:val="44"/>
      <w:sz w:val="21"/>
      <w:szCs w:val="44"/>
    </w:rPr>
  </w:style>
  <w:style w:type="paragraph" w:styleId="3">
    <w:name w:val="heading 2"/>
    <w:basedOn w:val="1"/>
    <w:next w:val="1"/>
    <w:link w:val="8"/>
    <w:unhideWhenUsed/>
    <w:qFormat/>
    <w:uiPriority w:val="9"/>
    <w:pPr>
      <w:keepNext/>
      <w:keepLines/>
      <w:outlineLvl w:val="1"/>
    </w:pPr>
    <w:rPr>
      <w:rFonts w:asciiTheme="majorHAnsi" w:hAnsiTheme="majorHAnsi" w:cstheme="majorBidi"/>
      <w:b/>
      <w:bCs/>
      <w:sz w:val="21"/>
      <w:szCs w:val="32"/>
    </w:rPr>
  </w:style>
  <w:style w:type="paragraph" w:styleId="4">
    <w:name w:val="heading 3"/>
    <w:basedOn w:val="1"/>
    <w:next w:val="1"/>
    <w:link w:val="10"/>
    <w:unhideWhenUsed/>
    <w:qFormat/>
    <w:uiPriority w:val="9"/>
    <w:pPr>
      <w:keepNext/>
      <w:keepLines/>
      <w:outlineLvl w:val="2"/>
    </w:pPr>
    <w:rPr>
      <w:b/>
      <w:bCs/>
      <w:sz w:val="21"/>
      <w:szCs w:val="32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unhideWhenUsed/>
    <w:uiPriority w:val="99"/>
    <w:pPr>
      <w:spacing w:line="240" w:lineRule="auto"/>
    </w:pPr>
    <w:rPr>
      <w:rFonts w:ascii="Heiti SC Light" w:eastAsia="Heiti SC Light"/>
      <w:sz w:val="18"/>
      <w:szCs w:val="18"/>
    </w:rPr>
  </w:style>
  <w:style w:type="character" w:customStyle="1" w:styleId="8">
    <w:name w:val="标题 2字符"/>
    <w:basedOn w:val="6"/>
    <w:link w:val="3"/>
    <w:uiPriority w:val="9"/>
    <w:rPr>
      <w:rFonts w:eastAsia="微软雅黑" w:asciiTheme="majorHAnsi" w:hAnsiTheme="majorHAnsi" w:cstheme="majorBidi"/>
      <w:b/>
      <w:bCs/>
      <w:szCs w:val="32"/>
    </w:rPr>
  </w:style>
  <w:style w:type="character" w:customStyle="1" w:styleId="9">
    <w:name w:val="标题 1字符"/>
    <w:basedOn w:val="6"/>
    <w:link w:val="2"/>
    <w:uiPriority w:val="9"/>
    <w:rPr>
      <w:rFonts w:eastAsia="微软雅黑"/>
      <w:b/>
      <w:bCs/>
      <w:kern w:val="44"/>
      <w:szCs w:val="44"/>
    </w:rPr>
  </w:style>
  <w:style w:type="character" w:customStyle="1" w:styleId="10">
    <w:name w:val="标题 3字符"/>
    <w:basedOn w:val="6"/>
    <w:link w:val="4"/>
    <w:uiPriority w:val="9"/>
    <w:rPr>
      <w:rFonts w:eastAsia="微软雅黑"/>
      <w:b/>
      <w:bCs/>
      <w:szCs w:val="32"/>
    </w:rPr>
  </w:style>
  <w:style w:type="paragraph" w:customStyle="1" w:styleId="11">
    <w:name w:val="List Paragraph"/>
    <w:basedOn w:val="1"/>
    <w:qFormat/>
    <w:uiPriority w:val="34"/>
    <w:pPr>
      <w:spacing w:line="240" w:lineRule="auto"/>
      <w:ind w:firstLine="420" w:firstLineChars="200"/>
    </w:pPr>
    <w:rPr>
      <w:rFonts w:ascii="Times New Roman" w:hAnsi="Times New Roman" w:eastAsia="宋体" w:cs="Times New Roman"/>
      <w:sz w:val="21"/>
    </w:rPr>
  </w:style>
  <w:style w:type="character" w:customStyle="1" w:styleId="12">
    <w:name w:val="批注框文本字符"/>
    <w:basedOn w:val="6"/>
    <w:link w:val="5"/>
    <w:semiHidden/>
    <w:uiPriority w:val="99"/>
    <w:rPr>
      <w:rFonts w:ascii="Heiti SC Light" w:eastAsia="Heiti SC Light" w:hAnsiTheme="minorHAnsi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633</Characters>
  <Lines>5</Lines>
  <Paragraphs>1</Paragraphs>
  <ScaleCrop>false</ScaleCrop>
  <LinksUpToDate>false</LinksUpToDate>
  <CharactersWithSpaces>742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2017-02-27T05:25:00Z</dcterms:created>
  <dc:creator>Bella Min</dc:creator>
  <cp:lastModifiedBy>sylvi</cp:lastModifiedBy>
  <dcterms:modified xsi:type="dcterms:W3CDTF">2017-02-28T14:16:44Z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